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E71" w:rsidRDefault="001D1E71" w:rsidP="001D1E71">
      <w:pPr>
        <w:spacing w:after="0" w:line="360" w:lineRule="auto"/>
        <w:ind w:firstLine="709"/>
        <w:contextualSpacing/>
        <w:jc w:val="center"/>
        <w:rPr>
          <w:rFonts w:ascii="Times New Roman" w:hAnsi="Times New Roman"/>
          <w:b/>
          <w:sz w:val="28"/>
          <w:szCs w:val="28"/>
        </w:rPr>
      </w:pPr>
      <w:r w:rsidRPr="00EB14E8">
        <w:rPr>
          <w:rFonts w:ascii="Times New Roman" w:hAnsi="Times New Roman"/>
          <w:b/>
          <w:sz w:val="28"/>
          <w:szCs w:val="28"/>
        </w:rPr>
        <w:t>Обеспечение для инвалидов доступности профессионального образования</w:t>
      </w:r>
    </w:p>
    <w:p w:rsidR="001D1E71" w:rsidRPr="00EB14E8" w:rsidRDefault="001D1E71" w:rsidP="001D1E71">
      <w:pPr>
        <w:spacing w:after="0" w:line="360" w:lineRule="auto"/>
        <w:ind w:firstLine="709"/>
        <w:contextualSpacing/>
        <w:jc w:val="center"/>
        <w:rPr>
          <w:rFonts w:ascii="Times New Roman" w:hAnsi="Times New Roman"/>
          <w:b/>
          <w:sz w:val="28"/>
          <w:szCs w:val="28"/>
        </w:rPr>
      </w:pPr>
    </w:p>
    <w:p w:rsidR="001D1E71" w:rsidRPr="0055489F" w:rsidRDefault="001D1E71" w:rsidP="001D1E71">
      <w:pPr>
        <w:pStyle w:val="a3"/>
        <w:numPr>
          <w:ilvl w:val="0"/>
          <w:numId w:val="1"/>
        </w:numPr>
        <w:spacing w:after="0" w:line="360" w:lineRule="auto"/>
        <w:ind w:left="0" w:firstLine="709"/>
        <w:jc w:val="both"/>
        <w:rPr>
          <w:rFonts w:ascii="Times New Roman" w:hAnsi="Times New Roman"/>
          <w:b/>
          <w:sz w:val="28"/>
          <w:szCs w:val="28"/>
        </w:rPr>
      </w:pPr>
      <w:r w:rsidRPr="0055489F">
        <w:rPr>
          <w:rFonts w:ascii="Times New Roman" w:hAnsi="Times New Roman"/>
          <w:b/>
          <w:sz w:val="28"/>
          <w:szCs w:val="28"/>
        </w:rPr>
        <w:t>Обеспечение права на образование инвалидов в профессиональных образовательных организациях и организациях высшего образования</w:t>
      </w:r>
    </w:p>
    <w:p w:rsidR="001D1E71" w:rsidRDefault="001D1E71" w:rsidP="001D1E71">
      <w:pPr>
        <w:spacing w:after="0" w:line="360" w:lineRule="auto"/>
        <w:ind w:firstLine="709"/>
        <w:contextualSpacing/>
        <w:jc w:val="both"/>
      </w:pPr>
      <w:r w:rsidRPr="00D41B41">
        <w:rPr>
          <w:rFonts w:ascii="Times New Roman" w:hAnsi="Times New Roman"/>
          <w:sz w:val="28"/>
          <w:szCs w:val="28"/>
        </w:rP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среднего профессионального образования, а также бесплатного высшего образования</w:t>
      </w:r>
      <w:r>
        <w:rPr>
          <w:rStyle w:val="a6"/>
          <w:rFonts w:ascii="Times New Roman" w:hAnsi="Times New Roman"/>
          <w:sz w:val="28"/>
          <w:szCs w:val="28"/>
        </w:rPr>
        <w:footnoteReference w:id="2"/>
      </w:r>
      <w:r w:rsidRPr="00D41B41">
        <w:rPr>
          <w:rFonts w:ascii="Times New Roman" w:hAnsi="Times New Roman"/>
          <w:sz w:val="28"/>
          <w:szCs w:val="28"/>
        </w:rPr>
        <w:t>.</w:t>
      </w:r>
      <w:r w:rsidRPr="008808EE">
        <w:t xml:space="preserve"> </w:t>
      </w:r>
    </w:p>
    <w:p w:rsidR="001D1E71" w:rsidRPr="008808EE" w:rsidRDefault="001D1E71" w:rsidP="001D1E71">
      <w:pPr>
        <w:spacing w:after="0" w:line="360" w:lineRule="auto"/>
        <w:ind w:firstLine="709"/>
        <w:contextualSpacing/>
        <w:jc w:val="both"/>
        <w:rPr>
          <w:rFonts w:ascii="Times New Roman" w:hAnsi="Times New Roman"/>
          <w:sz w:val="28"/>
          <w:szCs w:val="28"/>
        </w:rPr>
      </w:pPr>
      <w:r w:rsidRPr="008808EE">
        <w:rPr>
          <w:rFonts w:ascii="Times New Roman" w:hAnsi="Times New Roman"/>
          <w:sz w:val="28"/>
          <w:szCs w:val="28"/>
        </w:rPr>
        <w:t>Право на прием на обучение по программам бакалавриата и программам специалитета за счет федерального бюджета, бюджето</w:t>
      </w:r>
      <w:r>
        <w:rPr>
          <w:rFonts w:ascii="Times New Roman" w:hAnsi="Times New Roman"/>
          <w:sz w:val="28"/>
          <w:szCs w:val="28"/>
        </w:rPr>
        <w:t>в субъектов РФ</w:t>
      </w:r>
      <w:r w:rsidRPr="008808EE">
        <w:rPr>
          <w:rFonts w:ascii="Times New Roman" w:hAnsi="Times New Roman"/>
          <w:sz w:val="28"/>
          <w:szCs w:val="28"/>
        </w:rPr>
        <w:t xml:space="preserve">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1D1E71" w:rsidRPr="008808EE" w:rsidRDefault="001D1E71" w:rsidP="001D1E7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Кроме этого п</w:t>
      </w:r>
      <w:r w:rsidRPr="008808EE">
        <w:rPr>
          <w:rFonts w:ascii="Times New Roman" w:hAnsi="Times New Roman"/>
          <w:sz w:val="28"/>
          <w:szCs w:val="28"/>
        </w:rPr>
        <w:t>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1D1E71" w:rsidRPr="008808EE" w:rsidRDefault="001D1E71" w:rsidP="001D1E71">
      <w:pPr>
        <w:spacing w:after="0" w:line="360" w:lineRule="auto"/>
        <w:ind w:left="567"/>
        <w:contextualSpacing/>
        <w:jc w:val="both"/>
        <w:rPr>
          <w:rFonts w:ascii="Times New Roman" w:hAnsi="Times New Roman"/>
          <w:sz w:val="28"/>
          <w:szCs w:val="28"/>
        </w:rPr>
      </w:pPr>
      <w:r>
        <w:rPr>
          <w:rFonts w:ascii="Times New Roman" w:hAnsi="Times New Roman"/>
          <w:sz w:val="28"/>
          <w:szCs w:val="28"/>
        </w:rPr>
        <w:t xml:space="preserve">- </w:t>
      </w:r>
      <w:r w:rsidRPr="008808EE">
        <w:rPr>
          <w:rFonts w:ascii="Times New Roman" w:hAnsi="Times New Roman"/>
          <w:sz w:val="28"/>
          <w:szCs w:val="28"/>
        </w:rPr>
        <w:t>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1D1E71" w:rsidRPr="008808EE" w:rsidRDefault="001D1E71" w:rsidP="001D1E71">
      <w:pPr>
        <w:spacing w:after="0" w:line="360" w:lineRule="auto"/>
        <w:ind w:left="567"/>
        <w:contextualSpacing/>
        <w:jc w:val="both"/>
        <w:rPr>
          <w:rFonts w:ascii="Times New Roman" w:hAnsi="Times New Roman"/>
          <w:sz w:val="28"/>
          <w:szCs w:val="28"/>
        </w:rPr>
      </w:pPr>
      <w:r>
        <w:rPr>
          <w:rFonts w:ascii="Times New Roman" w:hAnsi="Times New Roman"/>
          <w:sz w:val="28"/>
          <w:szCs w:val="28"/>
        </w:rPr>
        <w:lastRenderedPageBreak/>
        <w:t xml:space="preserve">- </w:t>
      </w:r>
      <w:r w:rsidRPr="008808EE">
        <w:rPr>
          <w:rFonts w:ascii="Times New Roman" w:hAnsi="Times New Roman"/>
          <w:sz w:val="28"/>
          <w:szCs w:val="28"/>
        </w:rPr>
        <w:t>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w:t>
      </w:r>
      <w:r>
        <w:rPr>
          <w:rFonts w:ascii="Times New Roman" w:hAnsi="Times New Roman"/>
          <w:sz w:val="28"/>
          <w:szCs w:val="28"/>
        </w:rPr>
        <w:t xml:space="preserve"> 1995 года № 5-ФЗ «О ветеранах»</w:t>
      </w:r>
      <w:r>
        <w:rPr>
          <w:rStyle w:val="a6"/>
          <w:rFonts w:ascii="Times New Roman" w:hAnsi="Times New Roman"/>
          <w:sz w:val="28"/>
          <w:szCs w:val="28"/>
        </w:rPr>
        <w:footnoteReference w:id="3"/>
      </w:r>
      <w:r>
        <w:rPr>
          <w:rFonts w:ascii="Times New Roman" w:hAnsi="Times New Roman"/>
          <w:sz w:val="28"/>
          <w:szCs w:val="28"/>
        </w:rPr>
        <w:t>.</w:t>
      </w:r>
    </w:p>
    <w:p w:rsidR="001D1E71" w:rsidRDefault="001D1E71" w:rsidP="001D1E71">
      <w:pPr>
        <w:spacing w:after="0" w:line="360" w:lineRule="auto"/>
        <w:ind w:firstLine="709"/>
        <w:contextualSpacing/>
        <w:jc w:val="both"/>
        <w:rPr>
          <w:rFonts w:ascii="Times New Roman" w:hAnsi="Times New Roman"/>
          <w:sz w:val="28"/>
          <w:szCs w:val="28"/>
        </w:rPr>
      </w:pPr>
      <w:r w:rsidRPr="00E15804">
        <w:rPr>
          <w:rFonts w:ascii="Times New Roman" w:hAnsi="Times New Roman"/>
          <w:sz w:val="28"/>
          <w:szCs w:val="28"/>
        </w:rPr>
        <w:t>Профессиональными образовательными организациями и образовательными ор</w:t>
      </w:r>
      <w:r>
        <w:rPr>
          <w:rFonts w:ascii="Times New Roman" w:hAnsi="Times New Roman"/>
          <w:sz w:val="28"/>
          <w:szCs w:val="28"/>
        </w:rPr>
        <w:t>ганизациями высшего образования</w:t>
      </w:r>
      <w:r w:rsidRPr="00E15804">
        <w:rPr>
          <w:rFonts w:ascii="Times New Roman" w:hAnsi="Times New Roman"/>
          <w:sz w:val="28"/>
          <w:szCs w:val="28"/>
        </w:rPr>
        <w:t xml:space="preserve"> должны быть созданы специальные условия для получения образования обучающимися с ограниченными возможностями здоровья</w:t>
      </w:r>
      <w:r>
        <w:rPr>
          <w:rFonts w:ascii="Times New Roman" w:hAnsi="Times New Roman"/>
          <w:sz w:val="28"/>
          <w:szCs w:val="28"/>
        </w:rPr>
        <w:t xml:space="preserve"> (далее – ОВЗ)</w:t>
      </w:r>
      <w:r>
        <w:rPr>
          <w:rStyle w:val="a6"/>
          <w:rFonts w:ascii="Times New Roman" w:hAnsi="Times New Roman"/>
          <w:sz w:val="28"/>
          <w:szCs w:val="28"/>
        </w:rPr>
        <w:footnoteReference w:id="4"/>
      </w:r>
      <w:r w:rsidRPr="00E15804">
        <w:rPr>
          <w:rFonts w:ascii="Times New Roman" w:hAnsi="Times New Roman"/>
          <w:sz w:val="28"/>
          <w:szCs w:val="28"/>
        </w:rPr>
        <w:t>.</w:t>
      </w:r>
      <w:r>
        <w:rPr>
          <w:rFonts w:ascii="Times New Roman" w:hAnsi="Times New Roman"/>
          <w:sz w:val="28"/>
          <w:szCs w:val="28"/>
        </w:rPr>
        <w:t xml:space="preserve"> </w:t>
      </w:r>
    </w:p>
    <w:p w:rsidR="001D1E71" w:rsidRDefault="001D1E71" w:rsidP="001D1E71">
      <w:pPr>
        <w:spacing w:after="0" w:line="360" w:lineRule="auto"/>
        <w:ind w:firstLine="709"/>
        <w:contextualSpacing/>
        <w:jc w:val="both"/>
        <w:rPr>
          <w:rFonts w:ascii="Times New Roman" w:hAnsi="Times New Roman"/>
          <w:sz w:val="28"/>
          <w:szCs w:val="28"/>
        </w:rPr>
      </w:pPr>
      <w:r w:rsidRPr="00001D99">
        <w:rPr>
          <w:rFonts w:ascii="Times New Roman" w:hAnsi="Times New Roman"/>
          <w:sz w:val="28"/>
          <w:szCs w:val="28"/>
        </w:rPr>
        <w:t>Под специальными условиями для получения</w:t>
      </w:r>
      <w:r>
        <w:rPr>
          <w:rFonts w:ascii="Times New Roman" w:hAnsi="Times New Roman"/>
          <w:sz w:val="28"/>
          <w:szCs w:val="28"/>
        </w:rPr>
        <w:t xml:space="preserve"> образования обучающимися с ОВЗ</w:t>
      </w:r>
      <w:r w:rsidRPr="00001D99">
        <w:rPr>
          <w:rFonts w:ascii="Times New Roman" w:hAnsi="Times New Roman"/>
          <w:sz w:val="28"/>
          <w:szCs w:val="28"/>
        </w:rPr>
        <w:t xml:space="preserve">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w:t>
      </w:r>
      <w:r>
        <w:rPr>
          <w:rFonts w:ascii="Times New Roman" w:hAnsi="Times New Roman"/>
          <w:sz w:val="28"/>
          <w:szCs w:val="28"/>
        </w:rPr>
        <w:t>ых программ обучающимися с ОВЗ</w:t>
      </w:r>
      <w:r>
        <w:rPr>
          <w:rStyle w:val="a6"/>
          <w:rFonts w:ascii="Times New Roman" w:hAnsi="Times New Roman"/>
          <w:sz w:val="28"/>
          <w:szCs w:val="28"/>
        </w:rPr>
        <w:footnoteReference w:id="5"/>
      </w:r>
      <w:r>
        <w:rPr>
          <w:rFonts w:ascii="Times New Roman" w:hAnsi="Times New Roman"/>
          <w:sz w:val="28"/>
          <w:szCs w:val="28"/>
        </w:rPr>
        <w:t>.</w:t>
      </w:r>
    </w:p>
    <w:p w:rsidR="001D1E71" w:rsidRDefault="001D1E71" w:rsidP="001D1E71">
      <w:pPr>
        <w:widowControl w:val="0"/>
        <w:autoSpaceDE w:val="0"/>
        <w:autoSpaceDN w:val="0"/>
        <w:adjustRightInd w:val="0"/>
        <w:spacing w:after="0" w:line="360" w:lineRule="auto"/>
        <w:ind w:firstLine="540"/>
        <w:jc w:val="both"/>
        <w:rPr>
          <w:rFonts w:ascii="Times New Roman" w:hAnsi="Times New Roman"/>
          <w:sz w:val="28"/>
          <w:szCs w:val="28"/>
        </w:rPr>
      </w:pPr>
      <w:r w:rsidRPr="00197912">
        <w:rPr>
          <w:rFonts w:ascii="Times New Roman" w:hAnsi="Times New Roman"/>
          <w:sz w:val="28"/>
          <w:szCs w:val="28"/>
        </w:rPr>
        <w:t>Поряд</w:t>
      </w:r>
      <w:r>
        <w:rPr>
          <w:rFonts w:ascii="Times New Roman" w:hAnsi="Times New Roman"/>
          <w:sz w:val="28"/>
          <w:szCs w:val="28"/>
        </w:rPr>
        <w:t>ки</w:t>
      </w:r>
      <w:r w:rsidRPr="00197912">
        <w:rPr>
          <w:rFonts w:ascii="Times New Roman" w:hAnsi="Times New Roman"/>
          <w:sz w:val="28"/>
          <w:szCs w:val="28"/>
        </w:rPr>
        <w:t xml:space="preserve"> приема на обучение по образовательным программам среднего профессионального образования </w:t>
      </w:r>
      <w:r>
        <w:rPr>
          <w:rFonts w:ascii="Times New Roman" w:hAnsi="Times New Roman"/>
          <w:sz w:val="28"/>
          <w:szCs w:val="28"/>
        </w:rPr>
        <w:t xml:space="preserve">и высшего образования устанавливаются Министерством образования и науки Российской Федерации (для программ бакалавриата, специалитета и </w:t>
      </w:r>
      <w:r w:rsidRPr="00197912">
        <w:rPr>
          <w:rFonts w:ascii="Times New Roman" w:hAnsi="Times New Roman"/>
          <w:sz w:val="28"/>
          <w:szCs w:val="28"/>
        </w:rPr>
        <w:t>магистратуры</w:t>
      </w:r>
      <w:r>
        <w:rPr>
          <w:rFonts w:ascii="Times New Roman" w:hAnsi="Times New Roman"/>
          <w:sz w:val="28"/>
          <w:szCs w:val="28"/>
        </w:rPr>
        <w:t xml:space="preserve"> Порядки принимаются ежегодно).</w:t>
      </w:r>
      <w:r>
        <w:rPr>
          <w:rStyle w:val="a6"/>
          <w:rFonts w:ascii="Times New Roman" w:hAnsi="Times New Roman"/>
          <w:sz w:val="28"/>
          <w:szCs w:val="28"/>
        </w:rPr>
        <w:footnoteReference w:id="6"/>
      </w:r>
      <w:r>
        <w:rPr>
          <w:rFonts w:ascii="Times New Roman" w:hAnsi="Times New Roman"/>
          <w:sz w:val="28"/>
          <w:szCs w:val="28"/>
        </w:rPr>
        <w:t xml:space="preserve"> Данные нормативно-правовые акты регламентируют создание </w:t>
      </w:r>
      <w:r>
        <w:rPr>
          <w:rFonts w:ascii="Times New Roman" w:hAnsi="Times New Roman"/>
          <w:sz w:val="28"/>
          <w:szCs w:val="28"/>
        </w:rPr>
        <w:lastRenderedPageBreak/>
        <w:t>специальных условий при проведении вступительных испытаний для лиц с ОВЗ. Данные условия</w:t>
      </w:r>
      <w:r w:rsidRPr="00197912">
        <w:rPr>
          <w:rFonts w:ascii="Times New Roman" w:hAnsi="Times New Roman"/>
          <w:sz w:val="28"/>
          <w:szCs w:val="28"/>
        </w:rPr>
        <w:t xml:space="preserve"> предоставляются поступающим на основании заявления о приеме, содержащего сведения о необходимости создания соответствующих </w:t>
      </w:r>
      <w:r w:rsidRPr="00A40F4E">
        <w:rPr>
          <w:rFonts w:ascii="Times New Roman" w:hAnsi="Times New Roman"/>
          <w:sz w:val="28"/>
          <w:szCs w:val="28"/>
        </w:rPr>
        <w:t>специальных условий, и документа, подтверждающего инвалидность.</w:t>
      </w:r>
    </w:p>
    <w:p w:rsidR="001D1E71" w:rsidRPr="00A40F4E" w:rsidRDefault="001D1E71" w:rsidP="001D1E71">
      <w:pPr>
        <w:spacing w:after="0" w:line="360" w:lineRule="auto"/>
        <w:ind w:firstLine="547"/>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При проведении вступительных испытаний для лиц с ОВЗ должно обеспечиваться соблюдение следующих требований:</w:t>
      </w:r>
    </w:p>
    <w:p w:rsidR="001D1E71" w:rsidRPr="00A40F4E" w:rsidRDefault="001D1E71" w:rsidP="001D1E71">
      <w:pPr>
        <w:spacing w:after="0" w:line="360" w:lineRule="auto"/>
        <w:ind w:left="567" w:hanging="20"/>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 вступительные испытания для поступающих с ОВЗ проводятся в отдельной аудитории (для поступающих в организации среднего профессионального образования такого жесткого правила не установлено);</w:t>
      </w:r>
    </w:p>
    <w:p w:rsidR="001D1E71" w:rsidRPr="007B44B6" w:rsidRDefault="001D1E71" w:rsidP="001D1E71">
      <w:pPr>
        <w:spacing w:after="0" w:line="360" w:lineRule="auto"/>
        <w:ind w:left="567" w:hanging="20"/>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 число поступающих с ОВЗ в одной аудитории не должно превышать: при сдаче вступительного испытания в ВУЗ в письменной форме - 12 человек; при сдаче вступительного испытания в ВУЗ в устной форме, а также при сдаче вступительных испытаний в аспирантуру в устной и письменной форме - 6 человек;</w:t>
      </w:r>
    </w:p>
    <w:p w:rsidR="001D1E71" w:rsidRPr="007B44B6" w:rsidRDefault="001D1E71" w:rsidP="001D1E71">
      <w:pPr>
        <w:spacing w:after="0" w:line="360" w:lineRule="auto"/>
        <w:ind w:left="567" w:hanging="20"/>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 допускается присутствие в аудитории во время сдачи вступительного испытания большего числа поступающих с ОВЗ, а также проведение вступительных испытаний для поступающих с ОВЗ в одной аудитории совместно с иными поступающими, если это не создает трудностей для поступающих при сдаче вступительного испытания;</w:t>
      </w:r>
    </w:p>
    <w:p w:rsidR="001D1E71" w:rsidRPr="007B44B6" w:rsidRDefault="001D1E71" w:rsidP="001D1E71">
      <w:pPr>
        <w:spacing w:after="0" w:line="360" w:lineRule="auto"/>
        <w:ind w:left="567" w:hanging="20"/>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 допускается присутствие в аудитории во время сдачи вступительного испытания ассистента, оказывающего поступающим с ОВЗ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1D1E71" w:rsidRPr="007B44B6" w:rsidRDefault="001D1E71" w:rsidP="001D1E71">
      <w:pPr>
        <w:spacing w:after="0" w:line="360" w:lineRule="auto"/>
        <w:ind w:left="567" w:hanging="20"/>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lastRenderedPageBreak/>
        <w:t>- продолжительность вступительного испытания для поступающих с ОВЗ увеличивается по решению организации, но не более чем на 1,5 часа (для поступающих в организации среднего профессионального образования такая возможность не установлена);</w:t>
      </w:r>
    </w:p>
    <w:p w:rsidR="001D1E71" w:rsidRPr="007B44B6" w:rsidRDefault="001D1E71" w:rsidP="001D1E71">
      <w:pPr>
        <w:spacing w:after="0" w:line="360" w:lineRule="auto"/>
        <w:ind w:left="567" w:hanging="20"/>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 поступающим с ОВЗ предоставляется в доступной для них форме информация о порядке проведения вступительных испытаний.</w:t>
      </w:r>
    </w:p>
    <w:p w:rsidR="001D1E71" w:rsidRPr="007B44B6" w:rsidRDefault="001D1E71" w:rsidP="001D1E71">
      <w:pPr>
        <w:spacing w:after="0" w:line="360" w:lineRule="auto"/>
        <w:ind w:left="567" w:hanging="20"/>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 поступающие с ОВЗ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1D1E71" w:rsidRPr="005B040C" w:rsidRDefault="001D1E71" w:rsidP="001D1E71">
      <w:pPr>
        <w:spacing w:after="0" w:line="360" w:lineRule="auto"/>
        <w:ind w:left="567" w:hanging="20"/>
        <w:jc w:val="both"/>
        <w:rPr>
          <w:rFonts w:ascii="Times New Roman" w:hAnsi="Times New Roman"/>
          <w:color w:val="000000"/>
          <w:sz w:val="28"/>
          <w:szCs w:val="28"/>
        </w:rPr>
      </w:pPr>
      <w:r w:rsidRPr="00A40F4E">
        <w:rPr>
          <w:rStyle w:val="blk3"/>
          <w:rFonts w:ascii="Times New Roman" w:hAnsi="Times New Roman"/>
          <w:color w:val="000000"/>
          <w:sz w:val="28"/>
          <w:szCs w:val="28"/>
        </w:rPr>
        <w:t>- 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1D1E71" w:rsidRPr="005B040C" w:rsidRDefault="001D1E71" w:rsidP="001D1E71">
      <w:pPr>
        <w:spacing w:after="0" w:line="360" w:lineRule="auto"/>
        <w:ind w:firstLine="547"/>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rsidR="001D1E71" w:rsidRPr="005B040C" w:rsidRDefault="001D1E71" w:rsidP="001D1E71">
      <w:pPr>
        <w:spacing w:after="0" w:line="360" w:lineRule="auto"/>
        <w:ind w:firstLine="547"/>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 для слепых:</w:t>
      </w:r>
    </w:p>
    <w:p w:rsidR="001D1E71" w:rsidRPr="005B040C" w:rsidRDefault="001D1E71" w:rsidP="001D1E71">
      <w:pPr>
        <w:spacing w:after="0" w:line="360" w:lineRule="auto"/>
        <w:ind w:firstLine="547"/>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1D1E71" w:rsidRPr="005B040C" w:rsidRDefault="001D1E71" w:rsidP="001D1E71">
      <w:pPr>
        <w:spacing w:after="0" w:line="360" w:lineRule="auto"/>
        <w:ind w:firstLine="547"/>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rsidR="001D1E71" w:rsidRPr="005B040C" w:rsidRDefault="001D1E71" w:rsidP="001D1E71">
      <w:pPr>
        <w:spacing w:after="0" w:line="360" w:lineRule="auto"/>
        <w:ind w:firstLine="547"/>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 xml:space="preserve">поступающим для выполнения задания при необходимости предоставляется комплект письменных принадлежностей и бумага для </w:t>
      </w:r>
      <w:r w:rsidRPr="00A40F4E">
        <w:rPr>
          <w:rFonts w:ascii="Times New Roman" w:eastAsia="Times New Roman" w:hAnsi="Times New Roman"/>
          <w:color w:val="000000"/>
          <w:sz w:val="28"/>
          <w:szCs w:val="28"/>
        </w:rPr>
        <w:lastRenderedPageBreak/>
        <w:t>письма рельефно-точечным шрифтом Брайля, компьютер со специализированным программным обеспечением для слепых;</w:t>
      </w:r>
    </w:p>
    <w:p w:rsidR="001D1E71" w:rsidRPr="005B040C" w:rsidRDefault="001D1E71" w:rsidP="001D1E71">
      <w:pPr>
        <w:spacing w:after="0" w:line="360" w:lineRule="auto"/>
        <w:ind w:firstLine="547"/>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 для слабовидящих:</w:t>
      </w:r>
    </w:p>
    <w:p w:rsidR="001D1E71" w:rsidRPr="005B040C" w:rsidRDefault="001D1E71" w:rsidP="001D1E71">
      <w:pPr>
        <w:spacing w:after="0" w:line="360" w:lineRule="auto"/>
        <w:ind w:firstLine="547"/>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обеспечивается индивидуальное равномерное освещение не менее 300 люкс;</w:t>
      </w:r>
    </w:p>
    <w:p w:rsidR="001D1E71" w:rsidRPr="005B040C" w:rsidRDefault="001D1E71" w:rsidP="001D1E71">
      <w:pPr>
        <w:spacing w:after="0" w:line="360" w:lineRule="auto"/>
        <w:ind w:firstLine="547"/>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поступающим для выполнения задания при необходимости предоставляется увеличивающее устройство (на вступительных испытаниях в ВУЗ и аспирантуру возможно также использование собственных увеличивающих устройств);</w:t>
      </w:r>
    </w:p>
    <w:p w:rsidR="001D1E71" w:rsidRPr="005B040C" w:rsidRDefault="001D1E71" w:rsidP="001D1E71">
      <w:pPr>
        <w:spacing w:after="0" w:line="360" w:lineRule="auto"/>
        <w:ind w:firstLine="547"/>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задания для выполнения, а также инструкция о порядке проведения вступительных испытаний оформляются увеличенным шрифтом;</w:t>
      </w:r>
    </w:p>
    <w:p w:rsidR="001D1E71" w:rsidRPr="00A40F4E" w:rsidRDefault="001D1E71" w:rsidP="001D1E71">
      <w:pPr>
        <w:spacing w:after="0" w:line="360" w:lineRule="auto"/>
        <w:ind w:firstLine="547"/>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 для глухих и слабослышащих 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1D1E71" w:rsidRPr="005B040C" w:rsidRDefault="001D1E71" w:rsidP="001D1E71">
      <w:pPr>
        <w:spacing w:after="0" w:line="360" w:lineRule="auto"/>
        <w:ind w:firstLine="547"/>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 при поступлении в ВУЗ и аспирантуру для слепоглухих предоставляются услуги тифлосурдопереводчика (помимо требований, выполняемых соответственно для слепых и глухих);</w:t>
      </w:r>
    </w:p>
    <w:p w:rsidR="001D1E71" w:rsidRPr="005B040C" w:rsidRDefault="001D1E71" w:rsidP="001D1E71">
      <w:pPr>
        <w:spacing w:after="0" w:line="360" w:lineRule="auto"/>
        <w:ind w:firstLine="547"/>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 для лиц с тяжелыми нарушениями речи, глухих, слабослышащих все вступительные испытания по желанию поступающих могут проводиться в письменной форме (в ВУЗах дополнительные вступительные испытания творческой и (или) профессиональной направленности, вступительные испытания при приеме в магистратуру проводятся в письменной форме по решению организации);</w:t>
      </w:r>
    </w:p>
    <w:p w:rsidR="001D1E71" w:rsidRPr="005B040C" w:rsidRDefault="001D1E71" w:rsidP="001D1E71">
      <w:pPr>
        <w:spacing w:after="0" w:line="360" w:lineRule="auto"/>
        <w:ind w:firstLine="547"/>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1D1E71" w:rsidRPr="005B040C" w:rsidRDefault="001D1E71" w:rsidP="001D1E71">
      <w:pPr>
        <w:spacing w:after="0" w:line="360" w:lineRule="auto"/>
        <w:ind w:firstLine="547"/>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t>письменные задания выполняются на компьютере со специализированным программным обеспечением или надиктовываются ассистенту;</w:t>
      </w:r>
    </w:p>
    <w:p w:rsidR="001D1E71" w:rsidRPr="00A53407" w:rsidRDefault="001D1E71" w:rsidP="001D1E71">
      <w:pPr>
        <w:spacing w:after="0" w:line="360" w:lineRule="auto"/>
        <w:ind w:firstLine="547"/>
        <w:jc w:val="both"/>
        <w:rPr>
          <w:rFonts w:ascii="Times New Roman" w:eastAsia="Times New Roman" w:hAnsi="Times New Roman"/>
          <w:color w:val="000000"/>
          <w:sz w:val="28"/>
          <w:szCs w:val="28"/>
        </w:rPr>
      </w:pPr>
      <w:r w:rsidRPr="00A40F4E">
        <w:rPr>
          <w:rFonts w:ascii="Times New Roman" w:eastAsia="Times New Roman" w:hAnsi="Times New Roman"/>
          <w:color w:val="000000"/>
          <w:sz w:val="28"/>
          <w:szCs w:val="28"/>
        </w:rPr>
        <w:lastRenderedPageBreak/>
        <w:t>по желанию поступающих все вступительные испытания могут проводиться в устной форме (в ВУЗах дополнительные вступительные испытания творческой и (или) профессиональной направленности, вступительные испытания при приеме в магистратуру проводятся в письменной форме по решению организации).</w:t>
      </w:r>
    </w:p>
    <w:p w:rsidR="00D612B5" w:rsidRDefault="00D612B5"/>
    <w:sectPr w:rsidR="00D612B5" w:rsidSect="00E91CB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B22" w:rsidRDefault="00887B22" w:rsidP="001D1E71">
      <w:pPr>
        <w:spacing w:after="0" w:line="240" w:lineRule="auto"/>
      </w:pPr>
      <w:r>
        <w:separator/>
      </w:r>
    </w:p>
  </w:endnote>
  <w:endnote w:type="continuationSeparator" w:id="1">
    <w:p w:rsidR="00887B22" w:rsidRDefault="00887B22" w:rsidP="001D1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B22" w:rsidRDefault="00887B22" w:rsidP="001D1E71">
      <w:pPr>
        <w:spacing w:after="0" w:line="240" w:lineRule="auto"/>
      </w:pPr>
      <w:r>
        <w:separator/>
      </w:r>
    </w:p>
  </w:footnote>
  <w:footnote w:type="continuationSeparator" w:id="1">
    <w:p w:rsidR="00887B22" w:rsidRDefault="00887B22" w:rsidP="001D1E71">
      <w:pPr>
        <w:spacing w:after="0" w:line="240" w:lineRule="auto"/>
      </w:pPr>
      <w:r>
        <w:continuationSeparator/>
      </w:r>
    </w:p>
  </w:footnote>
  <w:footnote w:id="2">
    <w:p w:rsidR="001D1E71" w:rsidRPr="00FB0018" w:rsidRDefault="001D1E71" w:rsidP="001D1E71">
      <w:pPr>
        <w:pStyle w:val="a4"/>
        <w:contextualSpacing/>
      </w:pPr>
      <w:r w:rsidRPr="00FB0018">
        <w:rPr>
          <w:rStyle w:val="a6"/>
        </w:rPr>
        <w:footnoteRef/>
      </w:r>
      <w:r w:rsidRPr="00FB0018">
        <w:t xml:space="preserve"> Ст. 19 Федерального закона от 24 ноября </w:t>
      </w:r>
      <w:smartTag w:uri="urn:schemas-microsoft-com:office:smarttags" w:element="metricconverter">
        <w:smartTagPr>
          <w:attr w:name="ProductID" w:val="1995 г"/>
        </w:smartTagPr>
        <w:r w:rsidRPr="00FB0018">
          <w:t>1995 г</w:t>
        </w:r>
      </w:smartTag>
      <w:r w:rsidRPr="00FB0018">
        <w:t>. № 181-ФЗ «О социальной защите инвалидов в Российской Федерации».</w:t>
      </w:r>
    </w:p>
  </w:footnote>
  <w:footnote w:id="3">
    <w:p w:rsidR="001D1E71" w:rsidRPr="00FB0018" w:rsidRDefault="001D1E71" w:rsidP="001D1E71">
      <w:pPr>
        <w:pStyle w:val="a4"/>
        <w:contextualSpacing/>
      </w:pPr>
      <w:r w:rsidRPr="00FB0018">
        <w:rPr>
          <w:rStyle w:val="a6"/>
        </w:rPr>
        <w:footnoteRef/>
      </w:r>
      <w:r w:rsidRPr="00FB0018">
        <w:t xml:space="preserve"> Ст. 71 Федерального закона от 29 декабря 2012 № 273-ФЗ «Об образовании в Российской Федерации».</w:t>
      </w:r>
    </w:p>
  </w:footnote>
  <w:footnote w:id="4">
    <w:p w:rsidR="001D1E71" w:rsidRPr="00FB0018" w:rsidRDefault="001D1E71" w:rsidP="001D1E71">
      <w:pPr>
        <w:pStyle w:val="a4"/>
        <w:contextualSpacing/>
      </w:pPr>
      <w:r w:rsidRPr="00FB0018">
        <w:rPr>
          <w:rStyle w:val="a6"/>
        </w:rPr>
        <w:footnoteRef/>
      </w:r>
      <w:r w:rsidRPr="00FB0018">
        <w:t xml:space="preserve"> Ч. 10 ст. 79</w:t>
      </w:r>
      <w:r>
        <w:t xml:space="preserve"> Федерального закона</w:t>
      </w:r>
      <w:r w:rsidRPr="00FB0018">
        <w:t xml:space="preserve"> «Об образовании в Российской Федерации».</w:t>
      </w:r>
    </w:p>
  </w:footnote>
  <w:footnote w:id="5">
    <w:p w:rsidR="001D1E71" w:rsidRPr="00FB0018" w:rsidRDefault="001D1E71" w:rsidP="001D1E71">
      <w:pPr>
        <w:pStyle w:val="a4"/>
        <w:contextualSpacing/>
      </w:pPr>
      <w:r w:rsidRPr="00FB0018">
        <w:rPr>
          <w:rStyle w:val="a6"/>
        </w:rPr>
        <w:footnoteRef/>
      </w:r>
      <w:r w:rsidRPr="00FB0018">
        <w:t xml:space="preserve"> Ч. 3 </w:t>
      </w:r>
      <w:r>
        <w:t>ст. 79 Федерального закона</w:t>
      </w:r>
      <w:r w:rsidRPr="00FB0018">
        <w:t xml:space="preserve"> «Об образовании в Российской Федерации».</w:t>
      </w:r>
    </w:p>
  </w:footnote>
  <w:footnote w:id="6">
    <w:p w:rsidR="001D1E71" w:rsidRPr="00FB0018" w:rsidRDefault="001D1E71" w:rsidP="001D1E71">
      <w:pPr>
        <w:pStyle w:val="a4"/>
        <w:contextualSpacing/>
      </w:pPr>
      <w:r w:rsidRPr="00FB0018">
        <w:rPr>
          <w:rStyle w:val="a6"/>
        </w:rPr>
        <w:footnoteRef/>
      </w:r>
      <w:r w:rsidRPr="00FB0018">
        <w:t xml:space="preserve"> Приказ Минобрнауки России от 23 января </w:t>
      </w:r>
      <w:smartTag w:uri="urn:schemas-microsoft-com:office:smarttags" w:element="metricconverter">
        <w:smartTagPr>
          <w:attr w:name="ProductID" w:val="2014 г"/>
        </w:smartTagPr>
        <w:r w:rsidRPr="00FB0018">
          <w:t>2014 г</w:t>
        </w:r>
      </w:smartTag>
      <w:r w:rsidRPr="00FB0018">
        <w:t xml:space="preserve">. № 36 «Об утверждении Порядка приема на обучение по образовательным программам среднего профессионального образования», Приказ Минобрнауки России от 28 июля </w:t>
      </w:r>
      <w:smartTag w:uri="urn:schemas-microsoft-com:office:smarttags" w:element="metricconverter">
        <w:smartTagPr>
          <w:attr w:name="ProductID" w:val="2014 г"/>
        </w:smartTagPr>
        <w:r w:rsidRPr="00FB0018">
          <w:t>2014 г</w:t>
        </w:r>
      </w:smartTag>
      <w:r w:rsidRPr="00FB0018">
        <w:t xml:space="preserve">. № 839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на 2015/16 учебный год», Приказ Минобрнауки России от 26 марта </w:t>
      </w:r>
      <w:smartTag w:uri="urn:schemas-microsoft-com:office:smarttags" w:element="metricconverter">
        <w:smartTagPr>
          <w:attr w:name="ProductID" w:val="2014 г"/>
        </w:smartTagPr>
        <w:r w:rsidRPr="00FB0018">
          <w:t>2014 г</w:t>
        </w:r>
      </w:smartTag>
      <w:r w:rsidRPr="00FB0018">
        <w:t>. № 233 «Об утверждении Порядка приема на обучение по образовательным программам высшего образования - программам подготовки научно-педагогических кадров в аспирантуре».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721DD7"/>
    <w:multiLevelType w:val="multilevel"/>
    <w:tmpl w:val="73E6BD08"/>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D1E71"/>
    <w:rsid w:val="001D1E71"/>
    <w:rsid w:val="005152D2"/>
    <w:rsid w:val="00887B22"/>
    <w:rsid w:val="00D612B5"/>
    <w:rsid w:val="00E91C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C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E71"/>
    <w:pPr>
      <w:ind w:left="720"/>
      <w:contextualSpacing/>
    </w:pPr>
    <w:rPr>
      <w:rFonts w:ascii="Calibri" w:eastAsia="Times New Roman" w:hAnsi="Calibri" w:cs="Times New Roman"/>
      <w:lang w:eastAsia="en-US"/>
    </w:rPr>
  </w:style>
  <w:style w:type="paragraph" w:styleId="a4">
    <w:name w:val="footnote text"/>
    <w:aliases w:val="footnote text Знак,single space,footnote text Знак1 Знак Знак,footnote text Знак1 Знак Знак ,footnote text,Текст сноски Знак Знак,Текст сноски Знак Знак Знак Знак Знак Знак,Текст сноски Знак Знак Знак Знак Знак Знак Знак Знак"/>
    <w:basedOn w:val="a"/>
    <w:link w:val="a5"/>
    <w:uiPriority w:val="99"/>
    <w:unhideWhenUsed/>
    <w:rsid w:val="001D1E71"/>
    <w:pPr>
      <w:spacing w:after="0" w:line="240" w:lineRule="auto"/>
      <w:ind w:firstLine="709"/>
      <w:jc w:val="both"/>
    </w:pPr>
    <w:rPr>
      <w:rFonts w:ascii="Times New Roman" w:eastAsia="Calibri" w:hAnsi="Times New Roman" w:cs="Times New Roman"/>
      <w:sz w:val="20"/>
      <w:szCs w:val="20"/>
      <w:lang w:eastAsia="en-US"/>
    </w:rPr>
  </w:style>
  <w:style w:type="character" w:customStyle="1" w:styleId="a5">
    <w:name w:val="Текст сноски Знак"/>
    <w:aliases w:val="footnote text Знак Знак,single space Знак,footnote text Знак1 Знак Знак Знак,footnote text Знак1 Знак Знак  Знак,footnote text Знак1,Текст сноски Знак Знак Знак,Текст сноски Знак Знак Знак Знак Знак Знак Знак"/>
    <w:basedOn w:val="a0"/>
    <w:link w:val="a4"/>
    <w:uiPriority w:val="99"/>
    <w:rsid w:val="001D1E71"/>
    <w:rPr>
      <w:rFonts w:ascii="Times New Roman" w:eastAsia="Calibri" w:hAnsi="Times New Roman" w:cs="Times New Roman"/>
      <w:sz w:val="20"/>
      <w:szCs w:val="20"/>
      <w:lang w:eastAsia="en-US"/>
    </w:rPr>
  </w:style>
  <w:style w:type="character" w:styleId="a6">
    <w:name w:val="footnote reference"/>
    <w:aliases w:val="Знак сноски 1,Знак сноски-FN,Ciae niinee-FN,Referencia nota al pie,4_G"/>
    <w:uiPriority w:val="99"/>
    <w:unhideWhenUsed/>
    <w:rsid w:val="001D1E71"/>
    <w:rPr>
      <w:vertAlign w:val="superscript"/>
    </w:rPr>
  </w:style>
  <w:style w:type="character" w:customStyle="1" w:styleId="blk3">
    <w:name w:val="blk3"/>
    <w:rsid w:val="001D1E71"/>
    <w:rPr>
      <w:vanish w:val="0"/>
      <w:webHidden w:val="0"/>
      <w:specVanish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1192</Words>
  <Characters>6800</Characters>
  <Application>Microsoft Office Word</Application>
  <DocSecurity>0</DocSecurity>
  <Lines>56</Lines>
  <Paragraphs>15</Paragraphs>
  <ScaleCrop>false</ScaleCrop>
  <Company>Reanimator Extreme Edition</Company>
  <LinksUpToDate>false</LinksUpToDate>
  <CharactersWithSpaces>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dc:creator>
  <cp:lastModifiedBy>Наталья</cp:lastModifiedBy>
  <cp:revision>2</cp:revision>
  <dcterms:created xsi:type="dcterms:W3CDTF">2017-07-03T09:21:00Z</dcterms:created>
  <dcterms:modified xsi:type="dcterms:W3CDTF">2017-07-03T09:21:00Z</dcterms:modified>
</cp:coreProperties>
</file>